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C6A6" w14:textId="72863571" w:rsidR="00C11F30" w:rsidRPr="00133102" w:rsidRDefault="006958EA" w:rsidP="00133102">
      <w:pPr>
        <w:pStyle w:val="NoSpacing"/>
        <w:jc w:val="center"/>
        <w:rPr>
          <w:rStyle w:val="shrm-style-nodropcap"/>
          <w:b/>
          <w:sz w:val="28"/>
          <w:szCs w:val="28"/>
        </w:rPr>
      </w:pPr>
      <w:r w:rsidRPr="00BD2E89">
        <w:rPr>
          <w:b/>
          <w:sz w:val="28"/>
          <w:szCs w:val="28"/>
        </w:rPr>
        <w:t>Emergency Paid Sick Leave</w:t>
      </w:r>
      <w:r w:rsidR="00C11F30">
        <w:rPr>
          <w:b/>
          <w:sz w:val="28"/>
          <w:szCs w:val="28"/>
        </w:rPr>
        <w:t xml:space="preserve"> Policy</w:t>
      </w:r>
    </w:p>
    <w:p w14:paraId="7E6439D1" w14:textId="77777777" w:rsidR="00C11F30" w:rsidRPr="00BD2E89" w:rsidRDefault="00C11F30" w:rsidP="00133102">
      <w:pPr>
        <w:pStyle w:val="NoSpacing"/>
        <w:rPr>
          <w:b/>
          <w:sz w:val="28"/>
          <w:szCs w:val="28"/>
        </w:rPr>
      </w:pPr>
    </w:p>
    <w:p w14:paraId="317FF404" w14:textId="1870B223" w:rsidR="001F4A43" w:rsidRPr="001F4A43" w:rsidRDefault="001F4A43" w:rsidP="001F4A43">
      <w:pPr>
        <w:spacing w:after="150" w:line="330" w:lineRule="atLeast"/>
        <w:rPr>
          <w:rFonts w:eastAsia="Times New Roman" w:cstheme="minorHAnsi"/>
          <w:sz w:val="24"/>
          <w:szCs w:val="24"/>
        </w:rPr>
      </w:pPr>
      <w:r w:rsidRPr="001F4A43">
        <w:rPr>
          <w:rFonts w:eastAsia="Times New Roman" w:cstheme="minorHAnsi"/>
          <w:sz w:val="24"/>
          <w:szCs w:val="24"/>
        </w:rPr>
        <w:t xml:space="preserve">This policy has been implemented to comply with the Families First Coronavirus Response Act to assist our employees affected by the COVID-19 outbreak with job-protected leave and emergency paid sick leave. </w:t>
      </w:r>
    </w:p>
    <w:p w14:paraId="14C1072F" w14:textId="77777777" w:rsidR="001F4A43" w:rsidRPr="001F4A43" w:rsidRDefault="001F4A43" w:rsidP="001F4A43">
      <w:pPr>
        <w:spacing w:after="150" w:line="330" w:lineRule="atLeast"/>
        <w:rPr>
          <w:rFonts w:eastAsia="Times New Roman" w:cstheme="minorHAnsi"/>
          <w:sz w:val="24"/>
          <w:szCs w:val="24"/>
        </w:rPr>
      </w:pPr>
      <w:r w:rsidRPr="001F4A43">
        <w:rPr>
          <w:rFonts w:eastAsia="Times New Roman" w:cstheme="minorHAnsi"/>
          <w:sz w:val="24"/>
          <w:szCs w:val="24"/>
        </w:rPr>
        <w:t xml:space="preserve">This policy will be in effect from April 1, 2020, until December 31, 2020. </w:t>
      </w:r>
    </w:p>
    <w:p w14:paraId="4C3D65B9" w14:textId="77777777" w:rsidR="006958EA" w:rsidRPr="006958EA" w:rsidRDefault="006958EA" w:rsidP="00BD2E89">
      <w:pPr>
        <w:spacing w:after="150" w:line="330" w:lineRule="atLeast"/>
        <w:jc w:val="both"/>
        <w:rPr>
          <w:rFonts w:eastAsia="Times New Roman" w:cstheme="minorHAnsi"/>
          <w:sz w:val="24"/>
          <w:szCs w:val="24"/>
        </w:rPr>
      </w:pPr>
      <w:r w:rsidRPr="006958EA">
        <w:rPr>
          <w:rFonts w:eastAsia="Times New Roman" w:cstheme="minorHAnsi"/>
          <w:b/>
          <w:bCs/>
          <w:sz w:val="24"/>
          <w:szCs w:val="24"/>
        </w:rPr>
        <w:t>Eligibility</w:t>
      </w:r>
    </w:p>
    <w:p w14:paraId="6A744744" w14:textId="77777777" w:rsidR="006958EA" w:rsidRPr="001F4A43" w:rsidRDefault="006958EA" w:rsidP="00BB2319">
      <w:pPr>
        <w:pStyle w:val="NoSpacing"/>
        <w:rPr>
          <w:rFonts w:cstheme="minorHAnsi"/>
          <w:sz w:val="24"/>
          <w:szCs w:val="24"/>
        </w:rPr>
      </w:pPr>
      <w:r w:rsidRPr="001F4A43">
        <w:rPr>
          <w:rFonts w:cstheme="minorHAnsi"/>
          <w:sz w:val="24"/>
          <w:szCs w:val="24"/>
        </w:rPr>
        <w:t>All full- and part-time employees</w:t>
      </w:r>
      <w:r w:rsidR="00820242" w:rsidRPr="001F4A43">
        <w:rPr>
          <w:rFonts w:cstheme="minorHAnsi"/>
          <w:sz w:val="24"/>
          <w:szCs w:val="24"/>
        </w:rPr>
        <w:t>, regardless of tenure,</w:t>
      </w:r>
      <w:r w:rsidRPr="001F4A43">
        <w:rPr>
          <w:rFonts w:cstheme="minorHAnsi"/>
          <w:sz w:val="24"/>
          <w:szCs w:val="24"/>
        </w:rPr>
        <w:t xml:space="preserve"> unable to work (or telework) due to one of the following reasons for leave:</w:t>
      </w:r>
    </w:p>
    <w:p w14:paraId="09DEEC79" w14:textId="77777777" w:rsidR="00BB2319" w:rsidRPr="001F4A43" w:rsidRDefault="00BB2319" w:rsidP="00BB2319">
      <w:pPr>
        <w:pStyle w:val="NoSpacing"/>
        <w:rPr>
          <w:rFonts w:cstheme="minorHAnsi"/>
          <w:sz w:val="24"/>
          <w:szCs w:val="24"/>
        </w:rPr>
      </w:pPr>
    </w:p>
    <w:p w14:paraId="48229F98" w14:textId="77777777" w:rsidR="00820242" w:rsidRPr="001F4A43" w:rsidRDefault="00820242" w:rsidP="0016257B">
      <w:pPr>
        <w:pStyle w:val="NoSpacing"/>
        <w:numPr>
          <w:ilvl w:val="0"/>
          <w:numId w:val="6"/>
        </w:numPr>
        <w:jc w:val="both"/>
        <w:rPr>
          <w:rFonts w:cstheme="minorHAnsi"/>
          <w:sz w:val="24"/>
          <w:szCs w:val="24"/>
        </w:rPr>
      </w:pPr>
      <w:r w:rsidRPr="001F4A43">
        <w:rPr>
          <w:rFonts w:cstheme="minorHAnsi"/>
          <w:sz w:val="24"/>
          <w:szCs w:val="24"/>
        </w:rPr>
        <w:t xml:space="preserve">The employee is subject to a federal, state, or local quarantine or isolation order related to COVID-19; </w:t>
      </w:r>
    </w:p>
    <w:p w14:paraId="7351688D" w14:textId="77777777" w:rsidR="00820242" w:rsidRPr="001F4A43" w:rsidRDefault="00820242" w:rsidP="0016257B">
      <w:pPr>
        <w:pStyle w:val="NoSpacing"/>
        <w:numPr>
          <w:ilvl w:val="0"/>
          <w:numId w:val="6"/>
        </w:numPr>
        <w:jc w:val="both"/>
        <w:rPr>
          <w:rFonts w:cstheme="minorHAnsi"/>
          <w:sz w:val="24"/>
          <w:szCs w:val="24"/>
        </w:rPr>
      </w:pPr>
      <w:r w:rsidRPr="001F4A43">
        <w:rPr>
          <w:rFonts w:cstheme="minorHAnsi"/>
          <w:sz w:val="24"/>
          <w:szCs w:val="24"/>
        </w:rPr>
        <w:t xml:space="preserve">The employee has been advised by a health care provider to self-quarantine because of COVID-19; </w:t>
      </w:r>
    </w:p>
    <w:p w14:paraId="1524DD5D" w14:textId="77777777" w:rsidR="00820242" w:rsidRPr="001F4A43" w:rsidRDefault="00820242" w:rsidP="0016257B">
      <w:pPr>
        <w:pStyle w:val="NoSpacing"/>
        <w:numPr>
          <w:ilvl w:val="0"/>
          <w:numId w:val="6"/>
        </w:numPr>
        <w:jc w:val="both"/>
        <w:rPr>
          <w:rFonts w:cstheme="minorHAnsi"/>
          <w:sz w:val="24"/>
          <w:szCs w:val="24"/>
        </w:rPr>
      </w:pPr>
      <w:r w:rsidRPr="001F4A43">
        <w:rPr>
          <w:rFonts w:cstheme="minorHAnsi"/>
          <w:sz w:val="24"/>
          <w:szCs w:val="24"/>
        </w:rPr>
        <w:t xml:space="preserve">The employee is experiencing symptoms of COVID-19 and is seeking a medical diagnosis; </w:t>
      </w:r>
    </w:p>
    <w:p w14:paraId="424D013E" w14:textId="77777777" w:rsidR="00820242" w:rsidRPr="001F4A43" w:rsidRDefault="00820242" w:rsidP="0016257B">
      <w:pPr>
        <w:pStyle w:val="NoSpacing"/>
        <w:numPr>
          <w:ilvl w:val="0"/>
          <w:numId w:val="6"/>
        </w:numPr>
        <w:jc w:val="both"/>
        <w:rPr>
          <w:rFonts w:cstheme="minorHAnsi"/>
          <w:sz w:val="24"/>
          <w:szCs w:val="24"/>
        </w:rPr>
      </w:pPr>
      <w:r w:rsidRPr="001F4A43">
        <w:rPr>
          <w:rFonts w:cstheme="minorHAnsi"/>
          <w:sz w:val="24"/>
          <w:szCs w:val="24"/>
        </w:rPr>
        <w:t xml:space="preserve">The employee is caring for an individual subject (or advised) to quarantine or isolation; </w:t>
      </w:r>
    </w:p>
    <w:p w14:paraId="1F3573CE" w14:textId="77777777" w:rsidR="00820242" w:rsidRPr="001F4A43" w:rsidRDefault="00820242" w:rsidP="0016257B">
      <w:pPr>
        <w:pStyle w:val="NoSpacing"/>
        <w:numPr>
          <w:ilvl w:val="0"/>
          <w:numId w:val="6"/>
        </w:numPr>
        <w:jc w:val="both"/>
        <w:rPr>
          <w:rFonts w:cstheme="minorHAnsi"/>
          <w:sz w:val="24"/>
          <w:szCs w:val="24"/>
        </w:rPr>
      </w:pPr>
      <w:r w:rsidRPr="001F4A43">
        <w:rPr>
          <w:rFonts w:cstheme="minorHAnsi"/>
          <w:sz w:val="24"/>
          <w:szCs w:val="24"/>
        </w:rPr>
        <w:t xml:space="preserve">The employee is caring for a </w:t>
      </w:r>
      <w:r w:rsidR="00A852AC">
        <w:rPr>
          <w:rFonts w:cstheme="minorHAnsi"/>
          <w:sz w:val="24"/>
          <w:szCs w:val="24"/>
        </w:rPr>
        <w:t>child</w:t>
      </w:r>
      <w:r w:rsidRPr="001F4A43">
        <w:rPr>
          <w:rFonts w:cstheme="minorHAnsi"/>
          <w:sz w:val="24"/>
          <w:szCs w:val="24"/>
        </w:rPr>
        <w:t xml:space="preserve"> whose school or place of care is closed, or childcare provider is unavailable, due to COVID-19 precautions; or </w:t>
      </w:r>
    </w:p>
    <w:p w14:paraId="60A855DD" w14:textId="77777777" w:rsidR="00820242" w:rsidRPr="001F4A43" w:rsidRDefault="00820242" w:rsidP="0016257B">
      <w:pPr>
        <w:pStyle w:val="NoSpacing"/>
        <w:numPr>
          <w:ilvl w:val="0"/>
          <w:numId w:val="6"/>
        </w:numPr>
        <w:jc w:val="both"/>
        <w:rPr>
          <w:rFonts w:cstheme="minorHAnsi"/>
          <w:sz w:val="24"/>
          <w:szCs w:val="24"/>
        </w:rPr>
      </w:pPr>
      <w:r w:rsidRPr="001F4A43">
        <w:rPr>
          <w:rFonts w:cstheme="minorHAnsi"/>
          <w:sz w:val="24"/>
          <w:szCs w:val="24"/>
        </w:rPr>
        <w:t>The employee is experiencing substantially similar conditions as specified by the Secretary of Health and Human Services, in consultation with the Secretaries of Labor and Treasury</w:t>
      </w:r>
      <w:r w:rsidR="00D73CC6">
        <w:rPr>
          <w:rFonts w:cstheme="minorHAnsi"/>
          <w:sz w:val="24"/>
          <w:szCs w:val="24"/>
        </w:rPr>
        <w:t>.</w:t>
      </w:r>
    </w:p>
    <w:p w14:paraId="3B4ECBDF" w14:textId="77777777" w:rsidR="00D46B8C" w:rsidRDefault="00D46B8C" w:rsidP="00D46B8C">
      <w:pPr>
        <w:pStyle w:val="NoSpacing"/>
        <w:rPr>
          <w:rFonts w:cstheme="minorHAnsi"/>
          <w:sz w:val="24"/>
          <w:szCs w:val="24"/>
        </w:rPr>
      </w:pPr>
    </w:p>
    <w:p w14:paraId="65FBB5B7" w14:textId="0C01C77D" w:rsidR="006958EA" w:rsidRPr="001F4A43" w:rsidRDefault="00A852AC" w:rsidP="00D46B8C">
      <w:pPr>
        <w:pStyle w:val="NoSpacing"/>
        <w:rPr>
          <w:rFonts w:eastAsia="Times New Roman" w:cstheme="minorHAnsi"/>
          <w:sz w:val="24"/>
          <w:szCs w:val="24"/>
        </w:rPr>
      </w:pPr>
      <w:r>
        <w:rPr>
          <w:rFonts w:cstheme="minorHAnsi"/>
          <w:sz w:val="24"/>
          <w:szCs w:val="24"/>
        </w:rPr>
        <w:t xml:space="preserve">As </w:t>
      </w:r>
      <w:r w:rsidR="00820242" w:rsidRPr="001F4A43">
        <w:rPr>
          <w:rFonts w:cstheme="minorHAnsi"/>
          <w:sz w:val="24"/>
          <w:szCs w:val="24"/>
        </w:rPr>
        <w:t>specified by the Secretary of Health and Human Services, in consultation with the Secretaries of Labor and Treasury</w:t>
      </w:r>
      <w:r>
        <w:rPr>
          <w:rFonts w:cstheme="minorHAnsi"/>
          <w:sz w:val="24"/>
          <w:szCs w:val="24"/>
        </w:rPr>
        <w:t>,</w:t>
      </w:r>
      <w:r w:rsidR="001F4A43">
        <w:rPr>
          <w:rFonts w:cstheme="minorHAnsi"/>
          <w:sz w:val="24"/>
          <w:szCs w:val="24"/>
        </w:rPr>
        <w:t xml:space="preserve"> </w:t>
      </w:r>
      <w:r w:rsidR="006958EA" w:rsidRPr="001F4A43">
        <w:rPr>
          <w:rFonts w:eastAsia="Times New Roman" w:cstheme="minorHAnsi"/>
          <w:sz w:val="24"/>
          <w:szCs w:val="24"/>
        </w:rPr>
        <w:t>"</w:t>
      </w:r>
      <w:r>
        <w:rPr>
          <w:rFonts w:eastAsia="Times New Roman" w:cstheme="minorHAnsi"/>
          <w:sz w:val="24"/>
          <w:szCs w:val="24"/>
        </w:rPr>
        <w:t>c</w:t>
      </w:r>
      <w:r w:rsidR="006958EA" w:rsidRPr="001F4A43">
        <w:rPr>
          <w:rFonts w:eastAsia="Times New Roman" w:cstheme="minorHAnsi"/>
          <w:sz w:val="24"/>
          <w:szCs w:val="24"/>
        </w:rPr>
        <w:t>hild"</w:t>
      </w:r>
      <w:r>
        <w:rPr>
          <w:rFonts w:eastAsia="Times New Roman" w:cstheme="minorHAnsi"/>
          <w:sz w:val="24"/>
          <w:szCs w:val="24"/>
        </w:rPr>
        <w:t xml:space="preserve"> </w:t>
      </w:r>
      <w:r w:rsidR="006958EA" w:rsidRPr="001F4A43">
        <w:rPr>
          <w:rFonts w:eastAsia="Times New Roman" w:cstheme="minorHAnsi"/>
          <w:sz w:val="24"/>
          <w:szCs w:val="24"/>
        </w:rPr>
        <w:t>means a biological, adopted, or foster child, a stepchild, a legal ward, or a child of a person standing in loco parentis, who is</w:t>
      </w:r>
      <w:r w:rsidR="0016257B">
        <w:rPr>
          <w:rFonts w:eastAsia="Times New Roman" w:cstheme="minorHAnsi"/>
          <w:sz w:val="24"/>
          <w:szCs w:val="24"/>
        </w:rPr>
        <w:t>:</w:t>
      </w:r>
    </w:p>
    <w:p w14:paraId="047710D7" w14:textId="77777777" w:rsidR="00BD2E89" w:rsidRPr="001F4A43" w:rsidRDefault="00BD2E89" w:rsidP="00BD2E89">
      <w:pPr>
        <w:pStyle w:val="NoSpacing"/>
        <w:jc w:val="both"/>
        <w:rPr>
          <w:rFonts w:eastAsia="Times New Roman" w:cstheme="minorHAnsi"/>
          <w:sz w:val="24"/>
          <w:szCs w:val="24"/>
        </w:rPr>
      </w:pPr>
    </w:p>
    <w:p w14:paraId="66CDB609" w14:textId="77777777" w:rsidR="00BD2E89" w:rsidRPr="001F4A43" w:rsidRDefault="006958EA" w:rsidP="0016257B">
      <w:pPr>
        <w:pStyle w:val="NoSpacing"/>
        <w:ind w:left="720"/>
        <w:jc w:val="both"/>
        <w:rPr>
          <w:rFonts w:eastAsia="Times New Roman" w:cstheme="minorHAnsi"/>
          <w:sz w:val="24"/>
          <w:szCs w:val="24"/>
        </w:rPr>
      </w:pPr>
      <w:r w:rsidRPr="001F4A43">
        <w:rPr>
          <w:rFonts w:eastAsia="Times New Roman" w:cstheme="minorHAnsi"/>
          <w:sz w:val="24"/>
          <w:szCs w:val="24"/>
        </w:rPr>
        <w:t>(A) under 18 years of age; or</w:t>
      </w:r>
    </w:p>
    <w:p w14:paraId="7CCD5E5E" w14:textId="77777777" w:rsidR="006958EA" w:rsidRPr="001F4A43" w:rsidRDefault="006958EA" w:rsidP="0016257B">
      <w:pPr>
        <w:pStyle w:val="NoSpacing"/>
        <w:ind w:left="720"/>
        <w:jc w:val="both"/>
        <w:rPr>
          <w:rFonts w:eastAsia="Times New Roman" w:cstheme="minorHAnsi"/>
          <w:sz w:val="24"/>
          <w:szCs w:val="24"/>
        </w:rPr>
      </w:pPr>
      <w:r w:rsidRPr="001F4A43">
        <w:rPr>
          <w:rFonts w:eastAsia="Times New Roman" w:cstheme="minorHAnsi"/>
          <w:sz w:val="24"/>
          <w:szCs w:val="24"/>
        </w:rPr>
        <w:t>(B) 18 years of age or older and incapable of self-care because of a mental or physical disability.</w:t>
      </w:r>
    </w:p>
    <w:p w14:paraId="6DAA39F3" w14:textId="77777777" w:rsidR="00BD2E89" w:rsidRPr="001F4A43" w:rsidRDefault="00BD2E89" w:rsidP="00BD2E89">
      <w:pPr>
        <w:pStyle w:val="NoSpacing"/>
        <w:jc w:val="both"/>
        <w:rPr>
          <w:rFonts w:eastAsia="Times New Roman" w:cstheme="minorHAnsi"/>
          <w:sz w:val="24"/>
          <w:szCs w:val="24"/>
        </w:rPr>
      </w:pPr>
    </w:p>
    <w:p w14:paraId="367E1E95" w14:textId="77777777" w:rsidR="006958EA" w:rsidRPr="006958EA" w:rsidRDefault="006958EA" w:rsidP="00BD2E89">
      <w:pPr>
        <w:spacing w:after="150" w:line="330" w:lineRule="atLeast"/>
        <w:jc w:val="both"/>
        <w:rPr>
          <w:rFonts w:eastAsia="Times New Roman" w:cstheme="minorHAnsi"/>
          <w:sz w:val="24"/>
          <w:szCs w:val="24"/>
        </w:rPr>
      </w:pPr>
      <w:r w:rsidRPr="006958EA">
        <w:rPr>
          <w:rFonts w:eastAsia="Times New Roman" w:cstheme="minorHAnsi"/>
          <w:b/>
          <w:bCs/>
          <w:sz w:val="24"/>
          <w:szCs w:val="24"/>
        </w:rPr>
        <w:t>Amount of Paid Sick Leave</w:t>
      </w:r>
    </w:p>
    <w:p w14:paraId="1F6804FC" w14:textId="77777777" w:rsidR="006958EA" w:rsidRPr="006958EA" w:rsidRDefault="006958EA" w:rsidP="00D46B8C">
      <w:pPr>
        <w:spacing w:after="150" w:line="330" w:lineRule="atLeast"/>
        <w:rPr>
          <w:rFonts w:eastAsia="Times New Roman" w:cstheme="minorHAnsi"/>
          <w:sz w:val="24"/>
          <w:szCs w:val="24"/>
        </w:rPr>
      </w:pPr>
      <w:r w:rsidRPr="006958EA">
        <w:rPr>
          <w:rFonts w:eastAsia="Times New Roman" w:cstheme="minorHAnsi"/>
          <w:sz w:val="24"/>
          <w:szCs w:val="24"/>
        </w:rPr>
        <w:t xml:space="preserve">All eligible full-time employees will have up to 80 hours of paid sick leave available to use for the qualifying reasons above. Eligible part-time employees are entitled to the number of hours worked, on average, over a two-week period. </w:t>
      </w:r>
    </w:p>
    <w:p w14:paraId="7493FCA1" w14:textId="77777777" w:rsidR="006958EA" w:rsidRPr="006958EA" w:rsidRDefault="006958EA" w:rsidP="00BD2E89">
      <w:pPr>
        <w:spacing w:after="150" w:line="330" w:lineRule="atLeast"/>
        <w:jc w:val="both"/>
        <w:rPr>
          <w:rFonts w:eastAsia="Times New Roman" w:cstheme="minorHAnsi"/>
          <w:sz w:val="24"/>
          <w:szCs w:val="24"/>
        </w:rPr>
      </w:pPr>
      <w:r w:rsidRPr="006958EA">
        <w:rPr>
          <w:rFonts w:eastAsia="Times New Roman" w:cstheme="minorHAnsi"/>
          <w:sz w:val="24"/>
          <w:szCs w:val="24"/>
        </w:rPr>
        <w:lastRenderedPageBreak/>
        <w:t>For employees with varying hours, one of two methods for computing the number of hours paid will be used:</w:t>
      </w:r>
    </w:p>
    <w:p w14:paraId="6C4F9875" w14:textId="20F3C138" w:rsidR="006958EA" w:rsidRPr="006958EA" w:rsidRDefault="008C193B" w:rsidP="00D46B8C">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w:t>
      </w:r>
      <w:r w:rsidR="00D73CC6">
        <w:rPr>
          <w:rFonts w:eastAsia="Times New Roman" w:cstheme="minorHAnsi"/>
          <w:sz w:val="24"/>
          <w:szCs w:val="24"/>
        </w:rPr>
        <w:t xml:space="preserve">) </w:t>
      </w:r>
      <w:r w:rsidR="006958EA" w:rsidRPr="006958EA">
        <w:rPr>
          <w:rFonts w:eastAsia="Times New Roman" w:cstheme="minorHAnsi"/>
          <w:sz w:val="24"/>
          <w:szCs w:val="24"/>
        </w:rPr>
        <w:t xml:space="preserve">The average number of hours that the employee was scheduled per day over the </w:t>
      </w:r>
      <w:r w:rsidR="00D73CC6">
        <w:rPr>
          <w:rFonts w:eastAsia="Times New Roman" w:cstheme="minorHAnsi"/>
          <w:sz w:val="24"/>
          <w:szCs w:val="24"/>
        </w:rPr>
        <w:t>six</w:t>
      </w:r>
      <w:r w:rsidR="006958EA" w:rsidRPr="006958EA">
        <w:rPr>
          <w:rFonts w:eastAsia="Times New Roman" w:cstheme="minorHAnsi"/>
          <w:sz w:val="24"/>
          <w:szCs w:val="24"/>
        </w:rPr>
        <w:t>-month period ending on the date on which the employee takes leave, including hours for which the employee took leave of any type</w:t>
      </w:r>
      <w:r w:rsidR="00D73CC6">
        <w:rPr>
          <w:rFonts w:eastAsia="Times New Roman" w:cstheme="minorHAnsi"/>
          <w:sz w:val="24"/>
          <w:szCs w:val="24"/>
        </w:rPr>
        <w:t>; or</w:t>
      </w:r>
    </w:p>
    <w:p w14:paraId="4498B6F7" w14:textId="424838DE" w:rsidR="006958EA" w:rsidRPr="006958EA" w:rsidRDefault="008C193B" w:rsidP="00D46B8C">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(B</w:t>
      </w:r>
      <w:r w:rsidR="00D73CC6">
        <w:rPr>
          <w:rFonts w:eastAsia="Times New Roman" w:cstheme="minorHAnsi"/>
          <w:sz w:val="24"/>
          <w:szCs w:val="24"/>
        </w:rPr>
        <w:t xml:space="preserve">) </w:t>
      </w:r>
      <w:r w:rsidR="006958EA" w:rsidRPr="006958EA">
        <w:rPr>
          <w:rFonts w:eastAsia="Times New Roman" w:cstheme="minorHAnsi"/>
          <w:sz w:val="24"/>
          <w:szCs w:val="24"/>
        </w:rPr>
        <w:t xml:space="preserve">If the employee has worked less than </w:t>
      </w:r>
      <w:r w:rsidR="00D73CC6">
        <w:rPr>
          <w:rFonts w:eastAsia="Times New Roman" w:cstheme="minorHAnsi"/>
          <w:sz w:val="24"/>
          <w:szCs w:val="24"/>
        </w:rPr>
        <w:t>six</w:t>
      </w:r>
      <w:r w:rsidR="006958EA" w:rsidRPr="006958EA">
        <w:rPr>
          <w:rFonts w:eastAsia="Times New Roman" w:cstheme="minorHAnsi"/>
          <w:sz w:val="24"/>
          <w:szCs w:val="24"/>
        </w:rPr>
        <w:t xml:space="preserve"> months, the expected number of hours to be scheduled per day at the time of hire. </w:t>
      </w:r>
    </w:p>
    <w:p w14:paraId="31B00250" w14:textId="77777777" w:rsidR="006958EA" w:rsidRPr="006958EA" w:rsidRDefault="006958EA" w:rsidP="00BD2E89">
      <w:pPr>
        <w:spacing w:after="150" w:line="330" w:lineRule="atLeast"/>
        <w:jc w:val="both"/>
        <w:rPr>
          <w:rFonts w:eastAsia="Times New Roman" w:cstheme="minorHAnsi"/>
          <w:sz w:val="24"/>
          <w:szCs w:val="24"/>
        </w:rPr>
      </w:pPr>
      <w:r w:rsidRPr="006958EA">
        <w:rPr>
          <w:rFonts w:eastAsia="Times New Roman" w:cstheme="minorHAnsi"/>
          <w:b/>
          <w:bCs/>
          <w:sz w:val="24"/>
          <w:szCs w:val="24"/>
        </w:rPr>
        <w:t>Rate of Pay</w:t>
      </w:r>
    </w:p>
    <w:p w14:paraId="528EC767" w14:textId="26DBC92C" w:rsidR="00BD2E89" w:rsidRDefault="00BD2E89" w:rsidP="00D46B8C">
      <w:pPr>
        <w:pStyle w:val="NoSpacing"/>
        <w:rPr>
          <w:rFonts w:cstheme="minorHAnsi"/>
          <w:sz w:val="24"/>
          <w:szCs w:val="24"/>
        </w:rPr>
      </w:pPr>
      <w:r w:rsidRPr="001F4A43">
        <w:rPr>
          <w:rFonts w:cstheme="minorHAnsi"/>
          <w:sz w:val="24"/>
          <w:szCs w:val="24"/>
        </w:rPr>
        <w:t xml:space="preserve">Eligible employees will receive up to two weeks of paid sick leave. </w:t>
      </w:r>
    </w:p>
    <w:p w14:paraId="58C155B4" w14:textId="77777777" w:rsidR="00D46B8C" w:rsidRPr="001F4A43" w:rsidRDefault="00D46B8C" w:rsidP="00D46B8C">
      <w:pPr>
        <w:pStyle w:val="NoSpacing"/>
        <w:rPr>
          <w:rFonts w:cstheme="minorHAnsi"/>
          <w:b/>
          <w:bCs/>
          <w:sz w:val="24"/>
          <w:szCs w:val="24"/>
        </w:rPr>
      </w:pPr>
    </w:p>
    <w:p w14:paraId="4A84A976" w14:textId="63B55A38" w:rsidR="00BD2E89" w:rsidRPr="001F4A43" w:rsidRDefault="00BD2E89" w:rsidP="00D46B8C">
      <w:pPr>
        <w:pStyle w:val="NoSpacing"/>
        <w:rPr>
          <w:rFonts w:cstheme="minorHAnsi"/>
          <w:sz w:val="24"/>
          <w:szCs w:val="24"/>
        </w:rPr>
      </w:pPr>
      <w:r w:rsidRPr="001F4A43">
        <w:rPr>
          <w:rFonts w:cstheme="minorHAnsi"/>
          <w:sz w:val="24"/>
          <w:szCs w:val="24"/>
        </w:rPr>
        <w:t xml:space="preserve">Payments are capped at $511 a day ($5,110 in total) for an employee’s own illness or quarantine (reasons 1, 2 and 3 above). </w:t>
      </w:r>
    </w:p>
    <w:p w14:paraId="5E65F50C" w14:textId="77777777" w:rsidR="00BD2E89" w:rsidRPr="001F4A43" w:rsidRDefault="00BD2E89" w:rsidP="00D46B8C">
      <w:pPr>
        <w:pStyle w:val="NoSpacing"/>
        <w:rPr>
          <w:rFonts w:cstheme="minorHAnsi"/>
          <w:sz w:val="24"/>
          <w:szCs w:val="24"/>
        </w:rPr>
      </w:pPr>
    </w:p>
    <w:p w14:paraId="0876BDC1" w14:textId="77777777" w:rsidR="00BD2E89" w:rsidRPr="001F4A43" w:rsidRDefault="00BD2E89" w:rsidP="00D46B8C">
      <w:pPr>
        <w:pStyle w:val="NoSpacing"/>
        <w:rPr>
          <w:rFonts w:cstheme="minorHAnsi"/>
          <w:sz w:val="24"/>
          <w:szCs w:val="24"/>
        </w:rPr>
      </w:pPr>
      <w:r w:rsidRPr="001F4A43">
        <w:rPr>
          <w:rFonts w:cstheme="minorHAnsi"/>
          <w:sz w:val="24"/>
          <w:szCs w:val="24"/>
        </w:rPr>
        <w:t>Employees who are caring for an individual affected by COVID-19 and those whose children's schools or childcare providers have closed (reasons 4, 5 and 6 above) receive up to two-thirds of their pay, and that benefit is limited to $200 a day ($2,000 in total).</w:t>
      </w:r>
    </w:p>
    <w:p w14:paraId="4E5A5A46" w14:textId="77777777" w:rsidR="00BD2E89" w:rsidRPr="001F4A43" w:rsidRDefault="00BD2E89" w:rsidP="00BD2E89">
      <w:pPr>
        <w:pStyle w:val="NoSpacing"/>
        <w:jc w:val="both"/>
        <w:rPr>
          <w:rFonts w:cstheme="minorHAnsi"/>
          <w:sz w:val="24"/>
          <w:szCs w:val="24"/>
        </w:rPr>
      </w:pPr>
    </w:p>
    <w:p w14:paraId="7B45FC01" w14:textId="77777777" w:rsidR="006958EA" w:rsidRPr="006958EA" w:rsidRDefault="006958EA" w:rsidP="00D46B8C">
      <w:pPr>
        <w:spacing w:after="150" w:line="330" w:lineRule="atLeast"/>
        <w:rPr>
          <w:rFonts w:eastAsia="Times New Roman" w:cstheme="minorHAnsi"/>
          <w:sz w:val="24"/>
          <w:szCs w:val="24"/>
        </w:rPr>
      </w:pPr>
      <w:r w:rsidRPr="006958EA">
        <w:rPr>
          <w:rFonts w:eastAsia="Times New Roman" w:cstheme="minorHAnsi"/>
          <w:b/>
          <w:bCs/>
          <w:sz w:val="24"/>
          <w:szCs w:val="24"/>
        </w:rPr>
        <w:t>Procedure for Requesting Emergency Paid Sick Leave</w:t>
      </w:r>
    </w:p>
    <w:p w14:paraId="46E1A4A1" w14:textId="77777777" w:rsidR="006958EA" w:rsidRPr="006958EA" w:rsidRDefault="006958EA" w:rsidP="00D46B8C">
      <w:pPr>
        <w:spacing w:after="150" w:line="330" w:lineRule="atLeast"/>
        <w:rPr>
          <w:rFonts w:eastAsia="Times New Roman" w:cstheme="minorHAnsi"/>
          <w:sz w:val="24"/>
          <w:szCs w:val="24"/>
        </w:rPr>
      </w:pPr>
      <w:r w:rsidRPr="006958EA">
        <w:rPr>
          <w:rFonts w:eastAsia="Times New Roman" w:cstheme="minorHAnsi"/>
          <w:sz w:val="24"/>
          <w:szCs w:val="24"/>
        </w:rPr>
        <w:t>Employees must notify their manager or the HR manager of the need and specific reason for leave under this policy. A form will be provided to all employees on the company intranet</w:t>
      </w:r>
      <w:bookmarkStart w:id="0" w:name="_GoBack"/>
      <w:bookmarkEnd w:id="0"/>
      <w:r w:rsidRPr="006958EA">
        <w:rPr>
          <w:rFonts w:eastAsia="Times New Roman" w:cstheme="minorHAnsi"/>
          <w:sz w:val="24"/>
          <w:szCs w:val="24"/>
        </w:rPr>
        <w:t xml:space="preserve"> and/or in a manner accessible to all. Verbal notification will be accepted until practicable to provide written notice.</w:t>
      </w:r>
    </w:p>
    <w:p w14:paraId="59758E7A" w14:textId="77777777" w:rsidR="00BB2319" w:rsidRPr="001F4A43" w:rsidRDefault="00BB2319" w:rsidP="00C75BBE">
      <w:pPr>
        <w:pStyle w:val="NoSpacing"/>
        <w:spacing w:after="150"/>
        <w:rPr>
          <w:rFonts w:eastAsia="Times New Roman" w:cstheme="minorHAnsi"/>
          <w:b/>
          <w:sz w:val="24"/>
          <w:szCs w:val="24"/>
        </w:rPr>
      </w:pPr>
      <w:r w:rsidRPr="001F4A43">
        <w:rPr>
          <w:rFonts w:eastAsia="Times New Roman" w:cstheme="minorHAnsi"/>
          <w:b/>
          <w:sz w:val="24"/>
          <w:szCs w:val="24"/>
        </w:rPr>
        <w:t>Coordination with other Paid Leave</w:t>
      </w:r>
    </w:p>
    <w:p w14:paraId="0DE7BDEF" w14:textId="77777777" w:rsidR="00BB2319" w:rsidRPr="006958EA" w:rsidRDefault="00BB2319" w:rsidP="00D46B8C">
      <w:pPr>
        <w:spacing w:after="150" w:line="330" w:lineRule="atLeast"/>
        <w:rPr>
          <w:rFonts w:eastAsia="Times New Roman" w:cstheme="minorHAnsi"/>
          <w:sz w:val="24"/>
          <w:szCs w:val="24"/>
        </w:rPr>
      </w:pPr>
      <w:r w:rsidRPr="006958EA">
        <w:rPr>
          <w:rFonts w:eastAsia="Times New Roman" w:cstheme="minorHAnsi"/>
          <w:sz w:val="24"/>
          <w:szCs w:val="24"/>
        </w:rPr>
        <w:t xml:space="preserve">The employee may use emergency paid sick leave under this policy before using any other accrued paid time off for the qualifying reasons stated above. </w:t>
      </w:r>
    </w:p>
    <w:p w14:paraId="0E6E249D" w14:textId="77777777" w:rsidR="00BB2319" w:rsidRPr="006958EA" w:rsidRDefault="00BB2319" w:rsidP="00D46B8C">
      <w:pPr>
        <w:spacing w:after="150" w:line="330" w:lineRule="atLeast"/>
        <w:rPr>
          <w:rFonts w:eastAsia="Times New Roman" w:cstheme="minorHAnsi"/>
          <w:sz w:val="24"/>
          <w:szCs w:val="24"/>
        </w:rPr>
      </w:pPr>
      <w:r w:rsidRPr="006958EA">
        <w:rPr>
          <w:rFonts w:eastAsia="Times New Roman" w:cstheme="minorHAnsi"/>
          <w:sz w:val="24"/>
          <w:szCs w:val="24"/>
        </w:rPr>
        <w:t xml:space="preserve">Employees on expanded FMLA leave under this policy may use emergency paid sick leave during the first 10 days of normally unpaid FMLA leave. </w:t>
      </w:r>
    </w:p>
    <w:p w14:paraId="327F43A6" w14:textId="77777777" w:rsidR="006958EA" w:rsidRPr="006958EA" w:rsidRDefault="006958EA" w:rsidP="00D46B8C">
      <w:pPr>
        <w:spacing w:after="150" w:line="330" w:lineRule="atLeast"/>
        <w:rPr>
          <w:rFonts w:eastAsia="Times New Roman" w:cstheme="minorHAnsi"/>
          <w:sz w:val="24"/>
          <w:szCs w:val="24"/>
        </w:rPr>
      </w:pPr>
      <w:r w:rsidRPr="006958EA">
        <w:rPr>
          <w:rFonts w:eastAsia="Times New Roman" w:cstheme="minorHAnsi"/>
          <w:b/>
          <w:bCs/>
          <w:sz w:val="24"/>
          <w:szCs w:val="24"/>
        </w:rPr>
        <w:t>Job Protection</w:t>
      </w:r>
    </w:p>
    <w:p w14:paraId="43BFAEC2" w14:textId="51E8EDBA" w:rsidR="00820242" w:rsidRPr="001F4A43" w:rsidRDefault="006958EA" w:rsidP="00C31B98">
      <w:pPr>
        <w:spacing w:after="150" w:line="330" w:lineRule="atLeast"/>
        <w:rPr>
          <w:rFonts w:cstheme="minorHAnsi"/>
          <w:sz w:val="24"/>
          <w:szCs w:val="24"/>
        </w:rPr>
      </w:pPr>
      <w:r w:rsidRPr="006958EA">
        <w:rPr>
          <w:rFonts w:eastAsia="Times New Roman" w:cstheme="minorHAnsi"/>
          <w:sz w:val="24"/>
          <w:szCs w:val="24"/>
        </w:rPr>
        <w:t xml:space="preserve">No employee who appropriately utilizes emergency paid sick leave under this policy will be discharged, disciplined or discriminated against for work time missed due to this leave. </w:t>
      </w:r>
    </w:p>
    <w:sectPr w:rsidR="00820242" w:rsidRPr="001F4A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557E" w14:textId="77777777" w:rsidR="00C11F30" w:rsidRDefault="00C11F30" w:rsidP="00C11F30">
      <w:pPr>
        <w:spacing w:after="0" w:line="240" w:lineRule="auto"/>
      </w:pPr>
      <w:r>
        <w:separator/>
      </w:r>
    </w:p>
  </w:endnote>
  <w:endnote w:type="continuationSeparator" w:id="0">
    <w:p w14:paraId="0D00F393" w14:textId="77777777" w:rsidR="00C11F30" w:rsidRDefault="00C11F30" w:rsidP="00C1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C775" w14:textId="77777777" w:rsidR="00C11F30" w:rsidRDefault="00C11F30" w:rsidP="00C11F30">
    <w:pPr>
      <w:pStyle w:val="PictureCenter"/>
    </w:pPr>
    <w:r>
      <w:rPr>
        <w:noProof/>
      </w:rPr>
      <w:drawing>
        <wp:anchor distT="0" distB="0" distL="114300" distR="114300" simplePos="0" relativeHeight="251659264" behindDoc="1" locked="0" layoutInCell="1" allowOverlap="1" wp14:anchorId="639C742D" wp14:editId="0421C243">
          <wp:simplePos x="0" y="0"/>
          <wp:positionH relativeFrom="leftMargin">
            <wp:posOffset>548640</wp:posOffset>
          </wp:positionH>
          <wp:positionV relativeFrom="paragraph">
            <wp:posOffset>137160</wp:posOffset>
          </wp:positionV>
          <wp:extent cx="6766560" cy="45720"/>
          <wp:effectExtent l="0" t="0" r="0" b="0"/>
          <wp:wrapNone/>
          <wp:docPr id="24" name="Picture 24" descr="ProposalDottedLine1.jpg"/>
          <wp:cNvGraphicFramePr/>
          <a:graphic xmlns:a="http://schemas.openxmlformats.org/drawingml/2006/main">
            <a:graphicData uri="http://schemas.openxmlformats.org/drawingml/2006/picture">
              <pic:pic xmlns:pic="http://schemas.openxmlformats.org/drawingml/2006/picture">
                <pic:nvPicPr>
                  <pic:cNvPr id="14" name="Picture 14" descr="ProposalDottedLine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6560" cy="45720"/>
                  </a:xfrm>
                  <a:prstGeom prst="rect">
                    <a:avLst/>
                  </a:prstGeom>
                  <a:noFill/>
                  <a:ln w="9525">
                    <a:noFill/>
                    <a:miter lim="800000"/>
                    <a:headEnd/>
                    <a:tailEnd/>
                  </a:ln>
                </pic:spPr>
              </pic:pic>
            </a:graphicData>
          </a:graphic>
          <wp14:sizeRelH relativeFrom="margin">
            <wp14:pctWidth>0</wp14:pctWidth>
          </wp14:sizeRelH>
        </wp:anchor>
      </w:drawing>
    </w:r>
  </w:p>
  <w:p w14:paraId="5271776E" w14:textId="1E2624A3" w:rsidR="00C11F30" w:rsidRDefault="00C11F30">
    <w:pPr>
      <w:pStyle w:val="Footer"/>
    </w:pPr>
    <w:r w:rsidRPr="007C46AC">
      <w:rPr>
        <w:rFonts w:ascii="Arial" w:eastAsia="Times New Roman" w:hAnsi="Arial" w:cs="Times New Roman"/>
        <w:i/>
        <w:noProof/>
        <w:color w:val="000000"/>
        <w:sz w:val="16"/>
        <w:szCs w:val="24"/>
      </w:rPr>
      <w:t>This sample document is only an example and is based on the laws in effect at the time it was written. Warren Averett, LLC does not make any representations or warranties regarding the appropriateness or prudence of using this information for any particular individual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DA6B" w14:textId="77777777" w:rsidR="00C11F30" w:rsidRDefault="00C11F30" w:rsidP="00C11F30">
      <w:pPr>
        <w:spacing w:after="0" w:line="240" w:lineRule="auto"/>
      </w:pPr>
      <w:r>
        <w:separator/>
      </w:r>
    </w:p>
  </w:footnote>
  <w:footnote w:type="continuationSeparator" w:id="0">
    <w:p w14:paraId="19402F95" w14:textId="77777777" w:rsidR="00C11F30" w:rsidRDefault="00C11F30" w:rsidP="00C1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BBD8" w14:textId="5327201F" w:rsidR="00C11F30" w:rsidRPr="007C46AC" w:rsidRDefault="00C11F30" w:rsidP="00C11F30">
    <w:pPr>
      <w:pStyle w:val="Header"/>
      <w:rPr>
        <w:rFonts w:ascii="Arial" w:hAnsi="Arial" w:cs="Arial"/>
        <w:b/>
        <w:color w:val="006EAA"/>
        <w:sz w:val="32"/>
      </w:rPr>
    </w:pPr>
    <w:r>
      <w:rPr>
        <w:noProof/>
      </w:rPr>
      <w:drawing>
        <wp:inline distT="0" distB="0" distL="0" distR="0" wp14:anchorId="63AC0ECE" wp14:editId="5AC0DDA9">
          <wp:extent cx="1973580" cy="78301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 CPA 2UC Logo FIXED.jpg"/>
                  <pic:cNvPicPr/>
                </pic:nvPicPr>
                <pic:blipFill>
                  <a:blip r:embed="rId1">
                    <a:extLst>
                      <a:ext uri="{28A0092B-C50C-407E-A947-70E740481C1C}">
                        <a14:useLocalDpi xmlns:a14="http://schemas.microsoft.com/office/drawing/2010/main" val="0"/>
                      </a:ext>
                    </a:extLst>
                  </a:blip>
                  <a:stretch>
                    <a:fillRect/>
                  </a:stretch>
                </pic:blipFill>
                <pic:spPr>
                  <a:xfrm>
                    <a:off x="0" y="0"/>
                    <a:ext cx="1998015" cy="792712"/>
                  </a:xfrm>
                  <a:prstGeom prst="rect">
                    <a:avLst/>
                  </a:prstGeom>
                </pic:spPr>
              </pic:pic>
            </a:graphicData>
          </a:graphic>
        </wp:inline>
      </w:drawing>
    </w:r>
    <w:r>
      <w:tab/>
    </w:r>
    <w:r>
      <w:tab/>
    </w:r>
    <w:r w:rsidRPr="007C46AC">
      <w:rPr>
        <w:rFonts w:ascii="Arial" w:hAnsi="Arial" w:cs="Arial"/>
        <w:b/>
        <w:color w:val="006EAA"/>
        <w:sz w:val="32"/>
      </w:rPr>
      <w:t xml:space="preserve">Sample </w:t>
    </w:r>
    <w:r>
      <w:rPr>
        <w:rFonts w:ascii="Arial" w:hAnsi="Arial" w:cs="Arial"/>
        <w:b/>
        <w:color w:val="006EAA"/>
        <w:sz w:val="32"/>
      </w:rPr>
      <w:t>Policy</w:t>
    </w:r>
  </w:p>
  <w:p w14:paraId="7CC0DD78" w14:textId="77777777" w:rsidR="00C11F30" w:rsidRDefault="00C1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96E"/>
    <w:multiLevelType w:val="hybridMultilevel"/>
    <w:tmpl w:val="73DE8B9E"/>
    <w:lvl w:ilvl="0" w:tplc="F4284E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0DB7"/>
    <w:multiLevelType w:val="hybridMultilevel"/>
    <w:tmpl w:val="DA64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66F46"/>
    <w:multiLevelType w:val="hybridMultilevel"/>
    <w:tmpl w:val="3E4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8488D"/>
    <w:multiLevelType w:val="multilevel"/>
    <w:tmpl w:val="30907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55B13"/>
    <w:multiLevelType w:val="hybridMultilevel"/>
    <w:tmpl w:val="6BF8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E639E"/>
    <w:multiLevelType w:val="multilevel"/>
    <w:tmpl w:val="FC42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476EA"/>
    <w:multiLevelType w:val="hybridMultilevel"/>
    <w:tmpl w:val="89307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00671"/>
    <w:multiLevelType w:val="multilevel"/>
    <w:tmpl w:val="9FB2F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EA"/>
    <w:rsid w:val="0007584A"/>
    <w:rsid w:val="00133102"/>
    <w:rsid w:val="0016257B"/>
    <w:rsid w:val="001F4A43"/>
    <w:rsid w:val="00525A4B"/>
    <w:rsid w:val="006160AD"/>
    <w:rsid w:val="006958EA"/>
    <w:rsid w:val="00820242"/>
    <w:rsid w:val="008C193B"/>
    <w:rsid w:val="00A852AC"/>
    <w:rsid w:val="00BB2319"/>
    <w:rsid w:val="00BD2E89"/>
    <w:rsid w:val="00C11F30"/>
    <w:rsid w:val="00C31B98"/>
    <w:rsid w:val="00C75BBE"/>
    <w:rsid w:val="00D4622E"/>
    <w:rsid w:val="00D46B8C"/>
    <w:rsid w:val="00D7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980"/>
  <w15:chartTrackingRefBased/>
  <w15:docId w15:val="{3E33280B-787B-4169-9272-75F32F2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8EA"/>
    <w:rPr>
      <w:b/>
      <w:bCs/>
    </w:rPr>
  </w:style>
  <w:style w:type="character" w:styleId="Hyperlink">
    <w:name w:val="Hyperlink"/>
    <w:uiPriority w:val="99"/>
    <w:rsid w:val="00820242"/>
    <w:rPr>
      <w:color w:val="0000FF"/>
      <w:u w:val="single"/>
    </w:rPr>
  </w:style>
  <w:style w:type="paragraph" w:customStyle="1" w:styleId="FSPara10">
    <w:name w:val="FSPara10"/>
    <w:rsid w:val="00820242"/>
    <w:pPr>
      <w:spacing w:before="120" w:after="0" w:line="240" w:lineRule="auto"/>
    </w:pPr>
    <w:rPr>
      <w:rFonts w:ascii="Arial" w:eastAsia="Times New Roman" w:hAnsi="Arial" w:cs="Times New Roman"/>
      <w:snapToGrid w:val="0"/>
      <w:sz w:val="20"/>
      <w:szCs w:val="20"/>
    </w:rPr>
  </w:style>
  <w:style w:type="paragraph" w:customStyle="1" w:styleId="FSPara10Bold">
    <w:name w:val="FSPara10Bold"/>
    <w:basedOn w:val="Normal"/>
    <w:rsid w:val="00820242"/>
    <w:pPr>
      <w:keepNext/>
      <w:spacing w:before="120" w:after="0" w:line="240" w:lineRule="auto"/>
    </w:pPr>
    <w:rPr>
      <w:rFonts w:ascii="Arial" w:eastAsia="Times New Roman" w:hAnsi="Arial" w:cs="Arial"/>
      <w:b/>
      <w:sz w:val="20"/>
      <w:szCs w:val="24"/>
    </w:rPr>
  </w:style>
  <w:style w:type="paragraph" w:styleId="NoSpacing">
    <w:name w:val="No Spacing"/>
    <w:uiPriority w:val="1"/>
    <w:qFormat/>
    <w:rsid w:val="00BD2E89"/>
    <w:pPr>
      <w:spacing w:after="0" w:line="240" w:lineRule="auto"/>
    </w:pPr>
  </w:style>
  <w:style w:type="paragraph" w:styleId="BalloonText">
    <w:name w:val="Balloon Text"/>
    <w:basedOn w:val="Normal"/>
    <w:link w:val="BalloonTextChar"/>
    <w:uiPriority w:val="99"/>
    <w:semiHidden/>
    <w:unhideWhenUsed/>
    <w:rsid w:val="00D73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C6"/>
    <w:rPr>
      <w:rFonts w:ascii="Segoe UI" w:hAnsi="Segoe UI" w:cs="Segoe UI"/>
      <w:sz w:val="18"/>
      <w:szCs w:val="18"/>
    </w:rPr>
  </w:style>
  <w:style w:type="character" w:styleId="CommentReference">
    <w:name w:val="annotation reference"/>
    <w:basedOn w:val="DefaultParagraphFont"/>
    <w:uiPriority w:val="99"/>
    <w:semiHidden/>
    <w:unhideWhenUsed/>
    <w:rsid w:val="00D73CC6"/>
    <w:rPr>
      <w:sz w:val="16"/>
      <w:szCs w:val="16"/>
    </w:rPr>
  </w:style>
  <w:style w:type="paragraph" w:styleId="CommentText">
    <w:name w:val="annotation text"/>
    <w:basedOn w:val="Normal"/>
    <w:link w:val="CommentTextChar"/>
    <w:uiPriority w:val="99"/>
    <w:semiHidden/>
    <w:unhideWhenUsed/>
    <w:rsid w:val="00D73CC6"/>
    <w:pPr>
      <w:spacing w:line="240" w:lineRule="auto"/>
    </w:pPr>
    <w:rPr>
      <w:sz w:val="20"/>
      <w:szCs w:val="20"/>
    </w:rPr>
  </w:style>
  <w:style w:type="character" w:customStyle="1" w:styleId="CommentTextChar">
    <w:name w:val="Comment Text Char"/>
    <w:basedOn w:val="DefaultParagraphFont"/>
    <w:link w:val="CommentText"/>
    <w:uiPriority w:val="99"/>
    <w:semiHidden/>
    <w:rsid w:val="00D73CC6"/>
    <w:rPr>
      <w:sz w:val="20"/>
      <w:szCs w:val="20"/>
    </w:rPr>
  </w:style>
  <w:style w:type="paragraph" w:styleId="CommentSubject">
    <w:name w:val="annotation subject"/>
    <w:basedOn w:val="CommentText"/>
    <w:next w:val="CommentText"/>
    <w:link w:val="CommentSubjectChar"/>
    <w:uiPriority w:val="99"/>
    <w:semiHidden/>
    <w:unhideWhenUsed/>
    <w:rsid w:val="00D73CC6"/>
    <w:rPr>
      <w:b/>
      <w:bCs/>
    </w:rPr>
  </w:style>
  <w:style w:type="character" w:customStyle="1" w:styleId="CommentSubjectChar">
    <w:name w:val="Comment Subject Char"/>
    <w:basedOn w:val="CommentTextChar"/>
    <w:link w:val="CommentSubject"/>
    <w:uiPriority w:val="99"/>
    <w:semiHidden/>
    <w:rsid w:val="00D73CC6"/>
    <w:rPr>
      <w:b/>
      <w:bCs/>
      <w:sz w:val="20"/>
      <w:szCs w:val="20"/>
    </w:rPr>
  </w:style>
  <w:style w:type="paragraph" w:customStyle="1" w:styleId="zwsc-cleaned">
    <w:name w:val="zwsc-cleaned"/>
    <w:basedOn w:val="Normal"/>
    <w:rsid w:val="00C11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C11F30"/>
  </w:style>
  <w:style w:type="paragraph" w:styleId="Header">
    <w:name w:val="header"/>
    <w:basedOn w:val="Normal"/>
    <w:link w:val="HeaderChar"/>
    <w:uiPriority w:val="99"/>
    <w:unhideWhenUsed/>
    <w:rsid w:val="00C1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30"/>
  </w:style>
  <w:style w:type="paragraph" w:styleId="Footer">
    <w:name w:val="footer"/>
    <w:basedOn w:val="Normal"/>
    <w:link w:val="FooterChar"/>
    <w:uiPriority w:val="99"/>
    <w:unhideWhenUsed/>
    <w:rsid w:val="00C1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30"/>
  </w:style>
  <w:style w:type="paragraph" w:customStyle="1" w:styleId="PictureCenter">
    <w:name w:val="*PictureCenter"/>
    <w:basedOn w:val="Normal"/>
    <w:next w:val="Normal"/>
    <w:qFormat/>
    <w:rsid w:val="00C11F30"/>
    <w:pPr>
      <w:spacing w:before="120" w:after="40" w:line="240" w:lineRule="auto"/>
      <w:jc w:val="cente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8BC2-8F0D-4B93-8B38-E90B41EB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Warren Averett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Wilson</dc:creator>
  <cp:keywords/>
  <dc:description/>
  <cp:lastModifiedBy>Loren Kirkland</cp:lastModifiedBy>
  <cp:revision>6</cp:revision>
  <dcterms:created xsi:type="dcterms:W3CDTF">2020-03-31T22:15:00Z</dcterms:created>
  <dcterms:modified xsi:type="dcterms:W3CDTF">2020-03-31T23:05:00Z</dcterms:modified>
</cp:coreProperties>
</file>